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cs="Calibri"/>
          <w:b/>
          <w:bCs/>
        </w:rPr>
      </w:pPr>
      <w:bookmarkStart w:id="0" w:name="Par1"/>
      <w:bookmarkStart w:id="1" w:name="_GoBack"/>
      <w:bookmarkEnd w:id="0"/>
      <w:bookmarkEnd w:id="1"/>
      <w:r>
        <w:rPr>
          <w:rFonts w:cs="Calibri"/>
          <w:b/>
          <w:bCs/>
        </w:rPr>
        <w:t>МИНИСТЕРСТВО ОБРАЗОВАНИЯ И НАУКИ РОССИЙСКОЙ ФЕДЕРАЦИИ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</w:rPr>
      </w:pP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>ПИСЬМО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>от 14 октября 2013 г. N АП-1994/02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</w:rPr>
      </w:pP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>О МЕТОДИЧЕСКИХ РЕКОМЕНДАЦИЯХ ПО ВНЕДРЕНИЮ НСОКО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 xml:space="preserve">Минобрнауки России направляет </w:t>
      </w:r>
      <w:hyperlink w:anchor="Par24" w:history="1">
        <w:r>
          <w:rPr>
            <w:rFonts w:cs="Calibri"/>
            <w:color w:val="0000FF"/>
          </w:rPr>
          <w:t>методические рекомендации</w:t>
        </w:r>
      </w:hyperlink>
      <w:r>
        <w:rPr>
          <w:rFonts w:cs="Calibri"/>
        </w:rPr>
        <w:t xml:space="preserve"> по проведению независимой системы оценки качества работы государственных (муниципальных) образовательных организаций.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А.Б.ПОВАЛКО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</w:p>
    <w:p w:rsidR="00E91ED3" w:rsidRDefault="00E91ED3">
      <w:pPr>
        <w:rPr>
          <w:rFonts w:cs="Calibri"/>
        </w:rPr>
      </w:pPr>
      <w:bookmarkStart w:id="2" w:name="Par16"/>
      <w:bookmarkEnd w:id="2"/>
      <w:r>
        <w:rPr>
          <w:rFonts w:cs="Calibri"/>
        </w:rPr>
        <w:br w:type="page"/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cs="Calibri"/>
        </w:rPr>
      </w:pPr>
      <w:r>
        <w:rPr>
          <w:rFonts w:cs="Calibri"/>
        </w:rPr>
        <w:t>Приложение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Утверждаю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Заместитель Министра образования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и науки Российской Федерации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А.Б.ПОВАЛКО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14 октября 2013 г.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</w:rPr>
      </w:pPr>
      <w:bookmarkStart w:id="3" w:name="Par24"/>
      <w:bookmarkEnd w:id="3"/>
      <w:r>
        <w:rPr>
          <w:rFonts w:cs="Calibri"/>
          <w:b/>
          <w:bCs/>
        </w:rPr>
        <w:t>МЕТОДИЧЕСКИЕ РЕКОМЕНДАЦИИ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>ПО ПРОВЕДЕНИЮ НЕЗАВИСИМОЙ СИСТЕМЫ ОЦЕНКИ КАЧЕСТВА РАБОТЫ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>ОБРАЗОВАТЕЛЬНЫХ ОРГАНИЗАЦИЙ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Настоящие методические рекомендации подготовлены Министерством образования и науки Российской Федерации с целью содействия развитию системы независимой системы оценки качества работы образовательных организаций (далее - Методические рекомендации).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 xml:space="preserve">В Методических рекомендациях дано определение независимой оценки качества образования с указанием основных "потребителей" результатов работы соответствующей системы, описаны формы независимой оценки качества, указаны возможные направления применения системы в деятельности органов управления образованием - соответствующая обобщенная информация представлена в </w:t>
      </w:r>
      <w:hyperlink w:anchor="Par31" w:history="1">
        <w:r>
          <w:rPr>
            <w:rFonts w:cs="Calibri"/>
            <w:color w:val="0000FF"/>
          </w:rPr>
          <w:t>разделе</w:t>
        </w:r>
      </w:hyperlink>
      <w:r>
        <w:rPr>
          <w:rFonts w:cs="Calibri"/>
        </w:rPr>
        <w:t xml:space="preserve"> "Общие положения". Также в методические рекомендации включены разделы, характеризующие объект, инструменты, заказчиков, участников независимой оценки качества образования, порядок использования инструментов независимой оценки качества образования для разработки и принятия управленческих решений.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cs="Calibri"/>
        </w:rPr>
      </w:pPr>
      <w:bookmarkStart w:id="4" w:name="Par31"/>
      <w:bookmarkEnd w:id="4"/>
      <w:r>
        <w:rPr>
          <w:rFonts w:cs="Calibri"/>
        </w:rPr>
        <w:t>I. Общие положения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Независимая оценка качества образования - оценочная процедура, которая осуществляется в отношении деятельности образовательных организаций и реализуемых ими образовательных программ в целях определения соответствия предоставляемого образования: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- потребностям физических лиц - потребителей образовательных услуг (в том числе родителей несовершеннолетних, обучающихся по программам дошкольного, общего и дополнительного образования детей и иным программам, и совершеннолетних, обучающихся по соответствующим образовательным программам) в части оказания им содействия в выборе образовательной организации, образовательных программ, соответствующих индивидуальным возможностям обучающихся, а также определения уровня результатов освоения образовательных программ;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- потребностям юридических лиц (в том числе самой образовательной организации) в части определения качества реализации образовательных программ, необходимых корректировок этих программ по итогам экспертизы;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- учредителя, общественных объединений и др. в части составления рейтингов (рэнкингов), других оценочных процедур для последующей разработки и реализации комплекса мероприятий, направленных на повышение конкурентоспособности организаций, осуществляющих образовательную деятельность, а также на повышение качества реализуемых ими образовательных программ.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917D5B">
        <w:rPr>
          <w:rFonts w:cs="Calibri"/>
          <w:highlight w:val="yellow"/>
        </w:rPr>
        <w:t>Независимая оценка качества образования осуществляется по инициативе юридических или физических лиц с привлечением к этой оценке организаций, имеющих опыт в данной деятельности и использующих валидный инструментарий для проведения оценочных процедур. Вместе с тем образовательная организация вправе выбрать сама те организации (общественные, общественно-профессиональные, автономные некоммерческие, негосударственные организации), которые будут содействовать получению ею независимой оценки деятельности.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 xml:space="preserve">Независимая оценка качества образования может осуществляться в форме рейтингов (рэнкингов), других оценочных процедур в отношении образовательных организаций всех видов, </w:t>
      </w:r>
      <w:r>
        <w:rPr>
          <w:rFonts w:cs="Calibri"/>
        </w:rPr>
        <w:lastRenderedPageBreak/>
        <w:t>а также образовательных программ, в том числе с использованием методологии и результатов международных сопоставительных исследований в области образования.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В мировой практике разработкой и реализацией процедур независимой оценки качества образования, в том числе рейтингов организаций, предоставляющих образовательные услуги, занимаются, как правило, независимые организации.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Например, формирование мировых рейтингов университетов осуществляется информационными холдингами US News (выпускает рейтинг вузов US News and World Report), News UK (холдинг, выпускающий известное лондонское издание the Times). При создании рейтингов и при реализации иных форм независимой оценки качества в Российской Федерации проявляют инициативу российские информационные агентства и их региональные представители, например, информационное агентство "Интерфакс", "Эксперт РА/РейтОР" рейтинговое агентство "Эксперт РА", РИА "Новости".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На уровне региона, муниципального образования также может быть востребована сравнительная оценка (рейтингование) школ (например, в разрезе отдельных категорий: гимназии, лицеи, школы с углубленным изучением ряда предметов).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Результаты оценки могут оказаться значимыми для широкого круга заинтересованных пользователей: родителей, руководства школ, органов управления образованием муниципального, регионального и федерального уровней.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Соответствующий рейтинг (или другие оценочные процедуры) может быть инициирован учредителем для последующего обсуждения параметров качества образования, соответствия запроса потребителей и предложений поставщиков на рынке образовательных услуг, места и роли продвинутых школ в развитии системы образования.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Инициатором проведения сравнительных оценочных процедур также могут выступать общественный совет при региональном (муниципальном) органе исполнительной власти, региональная общественная палата, общественные объединения.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Органы исполнительной власти субъектов Российской Федерации, осуществляющие управление в сфере образования, органы местного самоуправления могут инициировать проведение оценочных процедур с учетом перспективы их применения в интересах граждан.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Инициативу по проведению оценочных процедур, направленных на получение результатов, значимых для отдельных граждан, проявляют сами граждане при обращении с соответствующим заказом в организации (к экспертам), осуществляющие такие процедуры.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cs="Calibri"/>
        </w:rPr>
      </w:pPr>
      <w:bookmarkStart w:id="5" w:name="Par48"/>
      <w:bookmarkEnd w:id="5"/>
      <w:r>
        <w:rPr>
          <w:rFonts w:cs="Calibri"/>
        </w:rPr>
        <w:t>II. Методические рекомендации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>
        <w:rPr>
          <w:rFonts w:cs="Calibri"/>
        </w:rPr>
        <w:t>по проведению независимой системы оценки качества работы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>
        <w:rPr>
          <w:rFonts w:cs="Calibri"/>
        </w:rPr>
        <w:t>образовательных организаций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1. Методические рекомендации разработаны &lt;1&gt; для органов исполнительной власти субъектов Российской Федерации, осуществляющих управление в сфере образования</w:t>
      </w:r>
      <w:r w:rsidRPr="00917D5B">
        <w:rPr>
          <w:rFonts w:cs="Calibri"/>
          <w:highlight w:val="yellow"/>
        </w:rPr>
        <w:t>, в целях осуществления деятельности в интересах потребителей образовательных услуг и улучшения информированности потребителей о качестве работы образовательных организаций через: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--------------------------------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&lt;1&gt; С учетом результатов пилотных проектов по проведению независимой оценки качества в Астраханской области, Пермском крае.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 xml:space="preserve">- привлечение </w:t>
      </w:r>
      <w:r w:rsidRPr="00917D5B">
        <w:rPr>
          <w:rFonts w:cs="Calibri"/>
          <w:highlight w:val="yellow"/>
        </w:rPr>
        <w:t>к оценке качества образования общественных и общественно-профессиональных организаций, негосударственных, автономных некоммерческих организаций, отдельных физических лиц в качестве экспертов, специализирующихся на вопросах оценки качества образования;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- координацию действий ведомств, негосударственных структур, общественных, общественно-профессиональных организаций по повышению качества условий образовательного процесса, реализуемых образовательными организациями образовательных программ, результатов освоения образовательных программ, определяемых федеральными государственными образовательными стандартами и потребностями потребителей образовательных услуг;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lastRenderedPageBreak/>
        <w:t xml:space="preserve">- совершенствование содержания и способов организации образовательного процесса в образовательных организациях для достижения соответствия результатов освоения образовательных программ современным требованиям в соответствии с федеральными государственными образовательными </w:t>
      </w:r>
      <w:hyperlink r:id="rId5" w:history="1">
        <w:r>
          <w:rPr>
            <w:rFonts w:cs="Calibri"/>
            <w:color w:val="0000FF"/>
          </w:rPr>
          <w:t>стандартами</w:t>
        </w:r>
      </w:hyperlink>
      <w:r>
        <w:rPr>
          <w:rFonts w:cs="Calibri"/>
        </w:rPr>
        <w:t>;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- мероприятия по повышению эффективности, качества и доступности образовательных услуг.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cs="Calibri"/>
        </w:rPr>
      </w:pPr>
      <w:bookmarkStart w:id="6" w:name="Par61"/>
      <w:bookmarkEnd w:id="6"/>
      <w:r>
        <w:rPr>
          <w:rFonts w:cs="Calibri"/>
        </w:rPr>
        <w:t>2. Система независимой оценки качества образования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bookmarkStart w:id="7" w:name="Par63"/>
      <w:bookmarkEnd w:id="7"/>
      <w:r>
        <w:rPr>
          <w:rFonts w:cs="Calibri"/>
        </w:rPr>
        <w:t>2.1. Объект независимой оценки качества образования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Объектом независимой оценки качества образования могут быть:</w:t>
      </w:r>
    </w:p>
    <w:p w:rsidR="00E91ED3" w:rsidRPr="00917D5B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  <w:highlight w:val="yellow"/>
        </w:rPr>
      </w:pPr>
      <w:r w:rsidRPr="00917D5B">
        <w:rPr>
          <w:rFonts w:cs="Calibri"/>
          <w:highlight w:val="yellow"/>
        </w:rPr>
        <w:t>- образовательные программы, реализуемые образовательными организациями;</w:t>
      </w:r>
    </w:p>
    <w:p w:rsidR="00E91ED3" w:rsidRPr="00917D5B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  <w:highlight w:val="yellow"/>
        </w:rPr>
      </w:pPr>
      <w:r w:rsidRPr="00917D5B">
        <w:rPr>
          <w:rFonts w:cs="Calibri"/>
          <w:highlight w:val="yellow"/>
        </w:rPr>
        <w:t>- условия реализации образовательного процесса, сайты образовательных организаций и др.;</w:t>
      </w:r>
    </w:p>
    <w:p w:rsidR="00E91ED3" w:rsidRPr="00917D5B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  <w:highlight w:val="yellow"/>
        </w:rPr>
      </w:pPr>
      <w:r w:rsidRPr="00917D5B">
        <w:rPr>
          <w:rFonts w:cs="Calibri"/>
          <w:highlight w:val="yellow"/>
        </w:rPr>
        <w:t>- результаты освоения обучающимися образовательных программ;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917D5B">
        <w:rPr>
          <w:rFonts w:cs="Calibri"/>
          <w:highlight w:val="yellow"/>
        </w:rPr>
        <w:t>- деятельность органов исполнительной власти субъектов Российской Федерации, осуществляющих управление образованием, органов местного самоуправления в части организации текущего функционирования и развития образов.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bookmarkStart w:id="8" w:name="Par70"/>
      <w:bookmarkEnd w:id="8"/>
      <w:r>
        <w:rPr>
          <w:rFonts w:cs="Calibri"/>
        </w:rPr>
        <w:t>2.2. Инструменты независимой оценки качества образования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 xml:space="preserve">Согласно принципам информационной открытости в соответствии с действующим федеральным </w:t>
      </w:r>
      <w:hyperlink r:id="rId6" w:history="1">
        <w:r>
          <w:rPr>
            <w:rFonts w:cs="Calibri"/>
            <w:color w:val="0000FF"/>
          </w:rPr>
          <w:t>законом</w:t>
        </w:r>
      </w:hyperlink>
      <w:r>
        <w:rPr>
          <w:rFonts w:cs="Calibri"/>
        </w:rPr>
        <w:t xml:space="preserve"> от 29 декабря 2012 г. N 273-ФЗ "Об образовании в Российской Федерации" (далее - Федеральный закон) все образовательные учреждения обязаны представлять на своем сайте данные о своей деятельности (далее - открытые данные).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 xml:space="preserve">Данная норма расширяет возможности для формирования различных инструментов независимой оценки качества образования. </w:t>
      </w:r>
      <w:r w:rsidRPr="00917D5B">
        <w:rPr>
          <w:rFonts w:cs="Calibri"/>
          <w:highlight w:val="yellow"/>
        </w:rPr>
        <w:t xml:space="preserve">В этой связи органы исполнительной власти субъектов Российской Федерации, осуществляющие управление в сфере образования, могут осуществлять мониторинг информационной открытости образовательных учреждений или рекомендовать его проведение негосударственным организациям с целью стимулирования через публикацию его результатов выполнения соответствующей нормы Федерального </w:t>
      </w:r>
      <w:hyperlink r:id="rId7" w:history="1">
        <w:r w:rsidRPr="00917D5B">
          <w:rPr>
            <w:rFonts w:cs="Calibri"/>
            <w:color w:val="0000FF"/>
            <w:highlight w:val="yellow"/>
          </w:rPr>
          <w:t>закона</w:t>
        </w:r>
      </w:hyperlink>
      <w:r>
        <w:rPr>
          <w:rFonts w:cs="Calibri"/>
        </w:rPr>
        <w:t>.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Организации, осуществляющие оценочные процедуры, используют открытые данные, публичные доклады региональных (муниципальных) органов управления образованием, образовательных организаций (при согласовании с образовательной организацией) для построения рейтингов (рэнкингов) по различным основаниям, в интересах различных групп потребителей образовательных услуг.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4"/>
        <w:rPr>
          <w:rFonts w:cs="Calibri"/>
        </w:rPr>
      </w:pPr>
      <w:bookmarkStart w:id="9" w:name="Par75"/>
      <w:bookmarkEnd w:id="9"/>
      <w:r>
        <w:rPr>
          <w:rFonts w:cs="Calibri"/>
        </w:rPr>
        <w:t>2.2.1. Рейтинги в образовании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Рейтинги в сфере образования являются популярным и востребованным инструментом управления и информирования потребителей образовательных услуг.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Вместе с тем рейтинг - один из возможных в рамках независимой системы оценки качества образования подходов к представлению информации о результатах деятельности образовательных организаций. Для обеспечения качества и достоверности осуществляемых в субъектах Российской Федерации рейтингах необходимо соблюдение следующих рекомендаций:</w:t>
      </w:r>
    </w:p>
    <w:p w:rsidR="00E91ED3" w:rsidRPr="00917D5B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  <w:highlight w:val="yellow"/>
        </w:rPr>
      </w:pPr>
      <w:r w:rsidRPr="00917D5B">
        <w:rPr>
          <w:rFonts w:cs="Calibri"/>
          <w:highlight w:val="yellow"/>
        </w:rPr>
        <w:t>- информация об осуществляемых в субъекте Российской Федерации процедурах независимой оценки качества образования была размещена в открытом доступе и содержать:</w:t>
      </w:r>
    </w:p>
    <w:p w:rsidR="00E91ED3" w:rsidRPr="00917D5B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  <w:highlight w:val="yellow"/>
        </w:rPr>
      </w:pPr>
      <w:r w:rsidRPr="00917D5B">
        <w:rPr>
          <w:rFonts w:cs="Calibri"/>
          <w:highlight w:val="yellow"/>
        </w:rPr>
        <w:t>описание методов и индикаторов, используемых при построении рейтинга образовательных организаций;</w:t>
      </w:r>
    </w:p>
    <w:p w:rsidR="00E91ED3" w:rsidRPr="00917D5B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  <w:highlight w:val="yellow"/>
        </w:rPr>
      </w:pPr>
      <w:r w:rsidRPr="00917D5B">
        <w:rPr>
          <w:rFonts w:cs="Calibri"/>
          <w:highlight w:val="yellow"/>
        </w:rPr>
        <w:t>сведения о баллах и весах для каждого отдельного индикатора, используемых для расчета итогового/комплексного индикатора;</w:t>
      </w:r>
    </w:p>
    <w:p w:rsidR="00E91ED3" w:rsidRPr="00917D5B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  <w:highlight w:val="yellow"/>
        </w:rPr>
      </w:pPr>
      <w:r w:rsidRPr="00917D5B">
        <w:rPr>
          <w:rFonts w:cs="Calibri"/>
          <w:highlight w:val="yellow"/>
        </w:rPr>
        <w:t>анализ и интерпретацию полученных в ходе оценочных процедур результатов;</w:t>
      </w:r>
    </w:p>
    <w:p w:rsidR="00E91ED3" w:rsidRPr="00917D5B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  <w:highlight w:val="yellow"/>
        </w:rPr>
      </w:pPr>
      <w:r w:rsidRPr="00917D5B">
        <w:rPr>
          <w:rFonts w:cs="Calibri"/>
          <w:highlight w:val="yellow"/>
        </w:rPr>
        <w:t>- при формировании системы рейтингов необходимо учитывать специфику характеристик и факторов, влияющих на качество предоставления образовательных услуг (территориальное расположение, направленность образовательных программ, особенности контингента обучающихся);</w:t>
      </w:r>
    </w:p>
    <w:p w:rsidR="00E91ED3" w:rsidRPr="00917D5B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  <w:highlight w:val="yellow"/>
        </w:rPr>
      </w:pPr>
      <w:r w:rsidRPr="00917D5B">
        <w:rPr>
          <w:rFonts w:cs="Calibri"/>
          <w:highlight w:val="yellow"/>
        </w:rPr>
        <w:lastRenderedPageBreak/>
        <w:t>- все информационные источники, используемые для осуществления рейтинга, должны быть открытыми, а также предусматривать возможность уточнения и/или проверки представляемых</w:t>
      </w:r>
      <w:r>
        <w:rPr>
          <w:rFonts w:cs="Calibri"/>
        </w:rPr>
        <w:t xml:space="preserve"> </w:t>
      </w:r>
      <w:r w:rsidRPr="00917D5B">
        <w:rPr>
          <w:rFonts w:cs="Calibri"/>
          <w:highlight w:val="yellow"/>
        </w:rPr>
        <w:t>данных (отчетные данные ведомственной статистики, базы данных, результаты внешних оценочных процедур, мнения школьников, учителей и родителей и т.п.);</w:t>
      </w:r>
    </w:p>
    <w:p w:rsidR="00E91ED3" w:rsidRPr="00917D5B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  <w:highlight w:val="yellow"/>
        </w:rPr>
      </w:pPr>
      <w:r w:rsidRPr="00917D5B">
        <w:rPr>
          <w:rFonts w:cs="Calibri"/>
          <w:highlight w:val="yellow"/>
        </w:rPr>
        <w:t>- результаты рейтинга должны быть направлены на удовлетворение запросов целевой аудитории (участников получения, предоставления образовательной услуги, заинтересованных организаций, ведомств) и представлены в открытом доступе в сети Интернет;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917D5B">
        <w:rPr>
          <w:rFonts w:cs="Calibri"/>
          <w:highlight w:val="yellow"/>
        </w:rPr>
        <w:t>- рейтинг, представленный в открытом доступе, должен содержать механизмы обратной связи, по которым отдельные пользователи или образовательные организации, включенные в рейтинг, могут получить разъяснения о применяемой методологии, направить свои комментарии.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4"/>
        <w:rPr>
          <w:rFonts w:cs="Calibri"/>
        </w:rPr>
      </w:pPr>
      <w:bookmarkStart w:id="10" w:name="Par87"/>
      <w:bookmarkEnd w:id="10"/>
      <w:r>
        <w:rPr>
          <w:rFonts w:cs="Calibri"/>
        </w:rPr>
        <w:t>2.2.2</w:t>
      </w:r>
      <w:r w:rsidRPr="00917D5B">
        <w:rPr>
          <w:rFonts w:cs="Calibri"/>
          <w:highlight w:val="yellow"/>
        </w:rPr>
        <w:t>. Публичные доклады и другие открытые данные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 xml:space="preserve">С переходом на новые образовательные </w:t>
      </w:r>
      <w:hyperlink r:id="rId8" w:history="1">
        <w:r>
          <w:rPr>
            <w:rFonts w:cs="Calibri"/>
            <w:color w:val="0000FF"/>
          </w:rPr>
          <w:t>стандарты</w:t>
        </w:r>
      </w:hyperlink>
      <w:r>
        <w:rPr>
          <w:rFonts w:cs="Calibri"/>
        </w:rPr>
        <w:t xml:space="preserve"> образования расширено общественное участие в управлении образованием и оценке его качества, эффективности. Данные внешней и внутренней оценки публикуются образовательными организациями в публичном докладе, обсуждаются с участием представителей органов государственно-общественного управления образованием, СМИ, общественных объединений.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917D5B">
        <w:rPr>
          <w:rFonts w:cs="Calibri"/>
          <w:highlight w:val="yellow"/>
        </w:rPr>
        <w:t>В настоящее время в 84,4% организациях общего образования Российской Федерации созданы и осуществляют свою деятельность органы государственно-общественного управления (советы образовательного учреждения, управляющие советы, наблюдательные советы). В 51,5% школ Российской Федерации действуют одновременно несколько форм государственно-общественного управления.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 xml:space="preserve">Необходимо обеспечить максимальное включение представителей данных органов в </w:t>
      </w:r>
      <w:r w:rsidRPr="00917D5B">
        <w:rPr>
          <w:rFonts w:cs="Calibri"/>
          <w:highlight w:val="yellow"/>
        </w:rPr>
        <w:t>развитие региональной инфраструктуры независимой системы оценки качества образования, а также в совершенствование подходов к формированию содержания и форматов представления и обсуждения публичных докладов, используемых при оценке условий и результатов реализации образовательных программ соответствующего уровня.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917D5B">
        <w:rPr>
          <w:rFonts w:cs="Calibri"/>
          <w:highlight w:val="yellow"/>
        </w:rPr>
        <w:t>Параметры представления информации в публичных докладах уточняются в соответствии с ожиданиями и запросами граждан - потребителей образовательных услуг, представителей заинтересованных структур (бизнес, общественные объединения, профессиональные объединения и ассоциации). Публичные доклады размещаются на официальных сайтах образовательных организаций, органов, осуществляющих управление в сфере образования.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 xml:space="preserve">В соответствии со </w:t>
      </w:r>
      <w:hyperlink r:id="rId9" w:history="1">
        <w:r>
          <w:rPr>
            <w:rFonts w:cs="Calibri"/>
            <w:color w:val="0000FF"/>
          </w:rPr>
          <w:t>статьей 97</w:t>
        </w:r>
      </w:hyperlink>
      <w:r>
        <w:rPr>
          <w:rFonts w:cs="Calibri"/>
        </w:rPr>
        <w:t xml:space="preserve"> Федерального закона органы государственной власти Российской Федерации, органы государственной власти субъектов Российской Федерации, органы местного самоуправления и организации, осуществляющие образовательную деятельность, обеспечивают открытость и доступность информации о системе образования.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 xml:space="preserve">Данные официального статистического учета, другие сведения, характеризующие условия и процесс образовательной деятельности в образовательной организации, размещаются на официальном электронном ресурсе в информационно-коммуникационной сети "Интернет". При подготовке и размещении соответствующих данных необходимо </w:t>
      </w:r>
      <w:r w:rsidRPr="00917D5B">
        <w:rPr>
          <w:rFonts w:cs="Calibri"/>
          <w:highlight w:val="yellow"/>
        </w:rPr>
        <w:t xml:space="preserve">руководствоваться </w:t>
      </w:r>
      <w:hyperlink r:id="rId10" w:history="1">
        <w:r w:rsidRPr="00917D5B">
          <w:rPr>
            <w:rFonts w:cs="Calibri"/>
            <w:color w:val="0000FF"/>
            <w:highlight w:val="yellow"/>
          </w:rPr>
          <w:t>Правилами</w:t>
        </w:r>
      </w:hyperlink>
      <w:r w:rsidRPr="00917D5B">
        <w:rPr>
          <w:rFonts w:cs="Calibri"/>
          <w:highlight w:val="yellow"/>
        </w:rPr>
        <w:t xml:space="preserve">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 (постановление Правительства Российской Федерации от 10 июля 2013 г. N 582).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 xml:space="preserve">Размещенные в открытом доступе данные о деятельности образовательных организаций </w:t>
      </w:r>
      <w:r w:rsidRPr="00917D5B">
        <w:rPr>
          <w:rFonts w:cs="Calibri"/>
          <w:highlight w:val="yellow"/>
        </w:rPr>
        <w:t>могут использоваться в процедурах независимой оценки качества образования при условии согласования участия самой организации в данных процедурах.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4"/>
        <w:rPr>
          <w:rFonts w:cs="Calibri"/>
        </w:rPr>
      </w:pPr>
      <w:bookmarkStart w:id="11" w:name="Par96"/>
      <w:bookmarkEnd w:id="11"/>
      <w:r>
        <w:rPr>
          <w:rFonts w:cs="Calibri"/>
        </w:rPr>
        <w:t>2.2.3. Измерительные материалы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Для определения уровня результатов освоения образовательных программ организациями, осуществляющими оценочные процедуры, разрабатываются соответствующие измерительные материалы (тесты, оценочные задания, др.).</w:t>
      </w:r>
    </w:p>
    <w:p w:rsidR="00E91ED3" w:rsidRPr="00917D5B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  <w:highlight w:val="yellow"/>
        </w:rPr>
      </w:pPr>
      <w:r w:rsidRPr="00917D5B">
        <w:rPr>
          <w:rFonts w:cs="Calibri"/>
          <w:highlight w:val="yellow"/>
        </w:rPr>
        <w:t>В качестве основы для разработки измерительных материалов используются:</w:t>
      </w:r>
    </w:p>
    <w:p w:rsidR="00E91ED3" w:rsidRPr="00917D5B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  <w:highlight w:val="yellow"/>
        </w:rPr>
      </w:pPr>
      <w:r w:rsidRPr="00917D5B">
        <w:rPr>
          <w:rFonts w:cs="Calibri"/>
          <w:highlight w:val="yellow"/>
        </w:rPr>
        <w:t>- требования соответствующих ФГОС к результатам освоения образовательных программ;</w:t>
      </w:r>
    </w:p>
    <w:p w:rsidR="00E91ED3" w:rsidRPr="00917D5B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  <w:highlight w:val="yellow"/>
        </w:rPr>
      </w:pPr>
      <w:r w:rsidRPr="00917D5B">
        <w:rPr>
          <w:rFonts w:cs="Calibri"/>
          <w:highlight w:val="yellow"/>
        </w:rPr>
        <w:t xml:space="preserve">- измерительные материалы международных сопоставительных исследований результатов </w:t>
      </w:r>
      <w:r w:rsidRPr="00917D5B">
        <w:rPr>
          <w:rFonts w:cs="Calibri"/>
          <w:highlight w:val="yellow"/>
        </w:rPr>
        <w:lastRenderedPageBreak/>
        <w:t>образования;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917D5B">
        <w:rPr>
          <w:rFonts w:cs="Calibri"/>
          <w:highlight w:val="yellow"/>
        </w:rPr>
        <w:t>- требования заказчика.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bookmarkStart w:id="12" w:name="Par103"/>
      <w:bookmarkEnd w:id="12"/>
      <w:r>
        <w:rPr>
          <w:rFonts w:cs="Calibri"/>
        </w:rPr>
        <w:t>2.3. Заказчики независимой оценки качества образования</w:t>
      </w:r>
    </w:p>
    <w:p w:rsidR="00E91ED3" w:rsidRPr="00917D5B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  <w:highlight w:val="yellow"/>
        </w:rPr>
      </w:pPr>
      <w:r w:rsidRPr="00917D5B">
        <w:rPr>
          <w:rFonts w:cs="Calibri"/>
          <w:highlight w:val="yellow"/>
        </w:rPr>
        <w:t>В качестве заказчиков процедур независимой оценки качества образования могут выступать: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917D5B">
        <w:rPr>
          <w:rFonts w:cs="Calibri"/>
          <w:highlight w:val="yellow"/>
        </w:rPr>
        <w:t xml:space="preserve">- общественные советы </w:t>
      </w:r>
      <w:hyperlink w:anchor="Par107" w:history="1">
        <w:r w:rsidRPr="00917D5B">
          <w:rPr>
            <w:rFonts w:cs="Calibri"/>
            <w:color w:val="0000FF"/>
            <w:highlight w:val="yellow"/>
          </w:rPr>
          <w:t>&lt;2&gt;</w:t>
        </w:r>
      </w:hyperlink>
      <w:r w:rsidRPr="00917D5B">
        <w:rPr>
          <w:rFonts w:cs="Calibri"/>
          <w:highlight w:val="yellow"/>
        </w:rPr>
        <w:t>, общественные объединения, региональные общественные палаты - формируют заказ на проведение сопоставительных оценочных процедур для определения качества работы и результатов деятельности образовательных организаций совместно с информационными агентствами, организациями, осуществляющими процедуры независимой оценки качества образования;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--------------------------------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bookmarkStart w:id="13" w:name="Par107"/>
      <w:bookmarkEnd w:id="13"/>
      <w:r>
        <w:rPr>
          <w:rFonts w:cs="Calibri"/>
        </w:rPr>
        <w:t xml:space="preserve">&lt;2&gt; В </w:t>
      </w:r>
      <w:r w:rsidRPr="00917D5B">
        <w:rPr>
          <w:rFonts w:cs="Calibri"/>
          <w:highlight w:val="yellow"/>
        </w:rPr>
        <w:t>составе общественного совета целесообразно обеспечить участие представителей профессиональной педагогической общественности в количестве не более 1/3 его членов, а также обеспечить формирование перечня задач и полномочий, обеспечивающих проведение процедур независимой оценки качества образования.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 xml:space="preserve">- учредитель образовательной организации - обращается к организации, осуществляющей процедуры независимой оценки качества образования, для включения подведомственной организации (с учетом согласия на участие в соответствующей программе со стороны органа государственно-общественного управления данной организации) в соответствующие программы оценочных процедур (в том числе рейтинги, </w:t>
      </w:r>
      <w:r w:rsidRPr="00917D5B">
        <w:rPr>
          <w:rFonts w:cs="Calibri"/>
          <w:highlight w:val="yellow"/>
        </w:rPr>
        <w:t>формы общественно-профессиональной аккредитации, др.);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- органы государственной власти Российской Федерации, органы государственной власти субъектов Российской Федерации, органы местного самоуправления - согласовывают с общественным советом инициативу по проведению соответствующих оценочных процедур и совместно формируют заказ организациям, осуществляющим процедуры независимой оценки качества образования, обеспечивая открытость этапов обсуждения и согласования заказа;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- руководитель образовательной организации - обращается к организации, осуществляющей процедуры независимой оценки качества образования, а также экспертам в области оценки качества образования с целью независимой оценки качества реализуемых его организацией образовательных программ;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- педагогический работник образовательной организации - имеет право обратиться к организации, осуществляющей процедуры независимой оценки качества образования, либо к экспертам в соответствующей области с целью проведения оценки качества собственной профессиональной деятельности, в том числе при подготовке к прохождению аттестации в целях установления квалификационной категории;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- родители обучающихся - обращаются непосредственно в одну из организаций, осуществляющих процедуры независимой оценки качества образования, либо к экспертам в соответствующей области с целью определения уровня результатов освоения образовательных программ обучающегося. Выбранная организация с учетом образовательной программы, осваиваемой обучающимся, разрабатывает и проводит оценочные процедуры, по результатам которых формирует рекомендации родителям обучающегося;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- обучающиеся старших классов - имеют право обратиться в одну из организаций, осуществляющих процедуры независимой оценки качества образования, и пройти независимое тестирование, анкетирование и иные формы оценки уровня результатов освоения образовательных программ и получить рекомендации по формированию индивидуального учебного плана, внесению изменений в индивидуальный учебный план, перспективам получения профессионального образования.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cs="Calibri"/>
        </w:rPr>
      </w:pPr>
      <w:bookmarkStart w:id="14" w:name="Par116"/>
      <w:bookmarkEnd w:id="14"/>
      <w:r>
        <w:rPr>
          <w:rFonts w:cs="Calibri"/>
        </w:rPr>
        <w:t>2.4</w:t>
      </w:r>
      <w:r w:rsidRPr="00917D5B">
        <w:rPr>
          <w:rFonts w:cs="Calibri"/>
          <w:highlight w:val="yellow"/>
        </w:rPr>
        <w:t>. Участники независимой оценки качества образования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4"/>
        <w:rPr>
          <w:rFonts w:cs="Calibri"/>
        </w:rPr>
      </w:pPr>
      <w:bookmarkStart w:id="15" w:name="Par118"/>
      <w:bookmarkEnd w:id="15"/>
      <w:r>
        <w:rPr>
          <w:rFonts w:cs="Calibri"/>
        </w:rPr>
        <w:t xml:space="preserve">2.4.1. </w:t>
      </w:r>
      <w:r w:rsidRPr="00917D5B">
        <w:rPr>
          <w:rFonts w:cs="Calibri"/>
          <w:highlight w:val="yellow"/>
        </w:rPr>
        <w:t>Образовательные организации: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 xml:space="preserve">- обеспечивают сбор информации по показателям деятельности, </w:t>
      </w:r>
      <w:r w:rsidRPr="00917D5B">
        <w:rPr>
          <w:rFonts w:cs="Calibri"/>
          <w:highlight w:val="yellow"/>
        </w:rPr>
        <w:t xml:space="preserve">подготовку публичных докладов и размещение их в открытом доступе на официальных электронных ресурсах </w:t>
      </w:r>
      <w:r w:rsidRPr="00917D5B">
        <w:rPr>
          <w:rFonts w:cs="Calibri"/>
          <w:highlight w:val="yellow"/>
        </w:rPr>
        <w:lastRenderedPageBreak/>
        <w:t xml:space="preserve">образовательных организаций в информационно-коммуникационной сети Интернет </w:t>
      </w:r>
      <w:hyperlink w:anchor="Par192" w:history="1">
        <w:r w:rsidRPr="00917D5B">
          <w:rPr>
            <w:rFonts w:cs="Calibri"/>
            <w:color w:val="0000FF"/>
            <w:highlight w:val="yellow"/>
          </w:rPr>
          <w:t>&lt;*&gt;</w:t>
        </w:r>
      </w:hyperlink>
      <w:r w:rsidRPr="00917D5B">
        <w:rPr>
          <w:rFonts w:cs="Calibri"/>
          <w:highlight w:val="yellow"/>
        </w:rPr>
        <w:t>;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 xml:space="preserve">- предоставляют в открытом доступе в сети Интернет </w:t>
      </w:r>
      <w:r w:rsidRPr="00917D5B">
        <w:rPr>
          <w:rFonts w:cs="Calibri"/>
          <w:highlight w:val="yellow"/>
        </w:rPr>
        <w:t xml:space="preserve">отчет о результатах самообследования, а также информацию в соответствии с принципами открытости согласно действующему Федеральному </w:t>
      </w:r>
      <w:hyperlink r:id="rId11" w:history="1">
        <w:r w:rsidRPr="00917D5B">
          <w:rPr>
            <w:rFonts w:cs="Calibri"/>
            <w:color w:val="0000FF"/>
            <w:highlight w:val="yellow"/>
          </w:rPr>
          <w:t>закону</w:t>
        </w:r>
      </w:hyperlink>
      <w:r w:rsidRPr="00917D5B">
        <w:rPr>
          <w:rFonts w:cs="Calibri"/>
          <w:highlight w:val="yellow"/>
        </w:rPr>
        <w:t>;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- по результатам участия в процедурах независимой оценки качества образования разрабатывают, согласовывают с органами государственно-общественного управления образовательной организации и утверждают планы мероприятий по улучшению качества работы образовательных организаций;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 xml:space="preserve">- используют результаты независимой оценки качества образования для решения задач, отраженных в основной образовательной программе (программах) организации, а также с целью повышения эффективности деятельности, достижения результатов освоения образовательных программ, соответствующих требованиям федеральных государственных образовательных </w:t>
      </w:r>
      <w:hyperlink r:id="rId12" w:history="1">
        <w:r>
          <w:rPr>
            <w:rFonts w:cs="Calibri"/>
            <w:color w:val="0000FF"/>
          </w:rPr>
          <w:t>стандартов</w:t>
        </w:r>
      </w:hyperlink>
      <w:r>
        <w:rPr>
          <w:rFonts w:cs="Calibri"/>
        </w:rPr>
        <w:t>;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- обеспечивают открытость и доступ к всесторонней информации об осуществлении независимой оценки качества образования на всех ее этапах;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- могут принимать участие в общероссийских, международных сопоставительных мониторинговых исследованиях.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4"/>
        <w:rPr>
          <w:rFonts w:cs="Calibri"/>
        </w:rPr>
      </w:pPr>
      <w:bookmarkStart w:id="16" w:name="Par126"/>
      <w:bookmarkEnd w:id="16"/>
      <w:r>
        <w:rPr>
          <w:rFonts w:cs="Calibri"/>
        </w:rPr>
        <w:t>2.4.2. Организации и отдельные эксперты, осуществляющие процедуры независимой оценки качества образования: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- формируют перечень показателей деятельности образовательных организаций, предлагаемых для оценки, предложения по периодичности, механизмам получения информации;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- разрабатывают порядок проведения оценочных процедур, контрольно-измерительные инструменты, методики и другие инструменты, с помощью которых организуется работа по проведению независимой оценки качества образования;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- анализируют полученные результаты оценочных процедур, по итогам анализа формируют рекомендации по дальнейшему развитию образовательных организаций, муниципальных и региональных образовательных систем;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- разрабатывают методологию и проводят рейтингование образовательных организаций, другие оценочные процедуры;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- проводят по заказу образовательных организаций экспертизу качества образования - систематический, независимый и документированный процесс, экспертная оценка качества работы образовательной организации, ее подразделения, реализуемых ею отдельных образовательных программ на основе представленных материалов и установление соответствия объекта исследования определенным и согласованным критериям оценки;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- участвуют в работе общественных советов для обсуждения общей стратегии развития независимой оценки качества в регионе, результатов оценочных процедур;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- участвуют в разработке или разрабатывают электронную среду для организации оценочных процедур с использованием с целью повышения эффективности и прозрачности этих процедур;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- участвуют (по согласованию) в процедурах государственной аккредитации образовательной деятельности;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- готовят аналитические справки, доклады о состоянии образования на основе проведенных оценочных процедур.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Организации и отдельные эксперты осуществляют свою деятельность в соответствии со сформированным заказом на проведение независимой оценки качества образования.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Особое внимание необходимо уделять обеспечению соответствия качества используемых инструментов оценки современным требованиям, учитывая при разработке критериев разнообразие и разнонаправленность образовательных программ, реализуемых образовательными организациями.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К осуществлению независимой системы оценки качества работы образовательных организаций в установленном законодательством Российской Федерации порядке могут быть привлечены: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 xml:space="preserve">- некоммерческие организации, деятельность которых имеет социальную направленность и </w:t>
      </w:r>
      <w:r>
        <w:rPr>
          <w:rFonts w:cs="Calibri"/>
        </w:rPr>
        <w:lastRenderedPageBreak/>
        <w:t>обеспечивается специалистами, имеющими соответствующий уровень квалификации;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- коммерческие рейтинговые агентства (при условии наличия в регионе (муниципалитете) достаточных финансовых ресурсов для проведения рейтингования образовательных организаций), имеющие опыт создания рейтингов организаций социальной сферы;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- региональные центры оценки качества образования;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 xml:space="preserve">- отдельные эксперты или группы экспертов, имеющие соответствующий опыт участия в экспертных оценках качества образования </w:t>
      </w:r>
      <w:hyperlink w:anchor="Par107" w:history="1">
        <w:r>
          <w:rPr>
            <w:rFonts w:cs="Calibri"/>
            <w:color w:val="0000FF"/>
          </w:rPr>
          <w:t>&lt;2&gt;</w:t>
        </w:r>
      </w:hyperlink>
      <w:r>
        <w:rPr>
          <w:rFonts w:cs="Calibri"/>
        </w:rPr>
        <w:t>.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Возможно привлечение нескольких исполнителей под разные технические задачи: разработка методики оценочных процедур, проведение оценки, создание базы данных, статистико-математическая обработка результатов, анализ результатов оценочных процедур; подготовка материалов к публикации и публикация.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4"/>
        <w:rPr>
          <w:rFonts w:cs="Calibri"/>
        </w:rPr>
      </w:pPr>
      <w:bookmarkStart w:id="17" w:name="Par145"/>
      <w:bookmarkEnd w:id="17"/>
      <w:r>
        <w:rPr>
          <w:rFonts w:cs="Calibri"/>
        </w:rPr>
        <w:t>2.4.3. Общественные советы: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- определяют стратегию проведения независимой оценки качества образования в субъекте Российской Федерации, муниципальном образовании;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- готовят предложения в открытый перечень организаций, индивидуальных предпринимателей, которые могут проводить независимую оценку качества образования в регионе, а также рекомендуют широкой общественности кандидатов в список физических лиц - экспертов регионального уровня;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- проводят общественные обсуждения критериев планируемых оценочных процедур, итогов независимой оценки качества образования при участии экспертных организаций и отдельных экспертов, готовят предложения по улучшению качества услуг, предоставляемых образовательными организациями;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- оказывают содействие деятельности рейтинговых агентств, организаций и отдельных экспертов, осуществляющих оценочные процедуры, социологические исследования при реализации процедур независимой оценки качества образования;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- координируют деятельность по организации общественной экспертизы предлагаемых и реализуемых методик независимой оценки качества образования.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4"/>
        <w:rPr>
          <w:rFonts w:cs="Calibri"/>
        </w:rPr>
      </w:pPr>
      <w:bookmarkStart w:id="18" w:name="Par152"/>
      <w:bookmarkEnd w:id="18"/>
      <w:r>
        <w:rPr>
          <w:rFonts w:cs="Calibri"/>
        </w:rPr>
        <w:t>2.4.4. Органы исполнительной власти субъектов Российской Федерации, осуществляющие управление в сфере образования, органы местного самоуправления: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- содействуют созданию условий для формирования и развития в регионе независимых организаций, обеспечивающих проведение объективных, независимых оценочных процедур в отношении результатов и качества образования;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- формируют и координируют деятельность общественных советов;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- вносят на рассмотрение общественных советов предложения по планам мероприятий, направленных на проведение независимой оценки качества образования, в том числе рейтингов, на муниципальном, региональном уровнях, по содержанию технического задания на разработку методики оценки, в том числе рейтингов;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- развивают региональные центры оценки качества образования;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 xml:space="preserve">- обеспечивают подготовку и размещение в открытом доступе на официальных электронных ресурсах в сети Интернет информации по показателям деятельности региональных, муниципальных систем образования </w:t>
      </w:r>
      <w:hyperlink w:anchor="Par192" w:history="1">
        <w:r>
          <w:rPr>
            <w:rFonts w:cs="Calibri"/>
            <w:color w:val="0000FF"/>
          </w:rPr>
          <w:t>&lt;*&gt;</w:t>
        </w:r>
      </w:hyperlink>
      <w:r>
        <w:rPr>
          <w:rFonts w:cs="Calibri"/>
        </w:rPr>
        <w:t>, публичных докладов региональных (муниципальных) органов управления образованием в том числе содержащих описание результатов независимой оценки качества образования;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- способствуют проведению рейтингов для образовательных организаций, содействуют их многообразию и учету их результатов при поведении региональных, муниципальных оценочных процедур;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- координируют деятельность по созданию условий для обеспечения информационной открытости государственных (муниципальных) образовательных организаций;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- формируют и размещают открытый список организаций, осуществляющих процедуры независимой оценки качества образования, физических лиц - экспертов регионального уровня на сайте регионального органа управления образованием;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 xml:space="preserve">- обеспечивают открытость при формировании заказа на оценку деятельности или </w:t>
      </w:r>
      <w:r>
        <w:rPr>
          <w:rFonts w:cs="Calibri"/>
        </w:rPr>
        <w:lastRenderedPageBreak/>
        <w:t>результатов деятельности образовательных организаций, при согласовании набора критериев оценки, методологии оценочных процедур.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Приоритетными задачами органов исполнительной власти субъектов Российской Федерации, осуществляющих управление в сфере образования, органов местного самоуправления являются поддержка и содействие развитию независимых институтов оценки качества образования, взаимодействие с региональными общественными палатами, общественными организациями. В качестве форматов переговорных площадок рекомендуется использовать официальные электронные ресурсы в информационно-коммуникационной сети "Интернет", общественные слушания, заседания общественного совета, др.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cs="Calibri"/>
        </w:rPr>
      </w:pPr>
      <w:bookmarkStart w:id="19" w:name="Par164"/>
      <w:bookmarkEnd w:id="19"/>
      <w:r>
        <w:rPr>
          <w:rFonts w:cs="Calibri"/>
        </w:rPr>
        <w:t>3. Использование инструментов независимой оценки качества образования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Процедуры независимой оценки качества образования осуществляются с целью повышения качества предоставляемых образовательных услуг, призваны способствовать: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- развитию конкурентной среды;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- выявлению и распространению подтвердивших свою результативность моделей организации образовательного процесса;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- сохранению и развитию при сохранении единого образовательного пространства разнообразия образовательных программ.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 xml:space="preserve">При подготовке управленческих решений на уровне региона, муниципального образования на основе результатов независимой оценки качества образования (за исключением перечисленных в </w:t>
      </w:r>
      <w:hyperlink r:id="rId13" w:history="1">
        <w:r>
          <w:rPr>
            <w:rFonts w:cs="Calibri"/>
            <w:color w:val="0000FF"/>
          </w:rPr>
          <w:t>части 6 статьи 95</w:t>
        </w:r>
      </w:hyperlink>
      <w:r>
        <w:rPr>
          <w:rFonts w:cs="Calibri"/>
        </w:rPr>
        <w:t xml:space="preserve"> Федерального закона) необходимо обеспечить соблюдение ряда условий: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- органы исполнительной власти, осуществляющие управление в сфере образования, обсуждают возможность использования результатов независимой оценки качества образования для соответствующих управленческих решений (например, о выделении дополнительного финансирования из фонда поддержки качества образования), обеспечивают открытость информации о результатах обсуждения;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- при разработке предложений (методологии, инструментария) по проведению оценочных процедур должны учитываться актуальные интересы и потребности потребителей образовательных услуг;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- пакет предложений по проведению процедур независимой оценки качества образования, включая инструменты оценки качества образования, согласовываются с общественным советом, протоколы согласования размещаются на официальном электронном ресурсе органа власти;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- органы исполнительной власти, осуществляющие управление в сфере образования, обеспечивают: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- информационное сопровождение процедур независимой оценки качества образования, открытость методик, на основе которых они проводятся;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- условия для предоставления образовательными организациями в открытом доступе достоверных данных.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cs="Calibri"/>
        </w:rPr>
      </w:pPr>
      <w:bookmarkStart w:id="20" w:name="Par177"/>
      <w:bookmarkEnd w:id="20"/>
      <w:r>
        <w:rPr>
          <w:rFonts w:cs="Calibri"/>
        </w:rPr>
        <w:t>4. Перечень нормативных правовых и инструктивно-методических материалов для формирования и развития системы независимой оценки качества образования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- Федеральный закон от 29 декабря 2012 г. N 273-ФЗ "Об образовании в Российской Федерации" (</w:t>
      </w:r>
      <w:hyperlink r:id="rId14" w:history="1">
        <w:r>
          <w:rPr>
            <w:rFonts w:cs="Calibri"/>
            <w:color w:val="0000FF"/>
          </w:rPr>
          <w:t>статья 95</w:t>
        </w:r>
      </w:hyperlink>
      <w:r>
        <w:rPr>
          <w:rFonts w:cs="Calibri"/>
        </w:rPr>
        <w:t xml:space="preserve"> "Независимая оценка качества образования");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- Федеральный закон от 4 апреля 2005 г. N 32-ФЗ "Об Общественной Палате Российской Федерации" (</w:t>
      </w:r>
      <w:hyperlink r:id="rId15" w:history="1">
        <w:r>
          <w:rPr>
            <w:rFonts w:cs="Calibri"/>
            <w:color w:val="0000FF"/>
          </w:rPr>
          <w:t>п. 1 - 2 статьи 2</w:t>
        </w:r>
      </w:hyperlink>
      <w:r>
        <w:rPr>
          <w:rFonts w:cs="Calibri"/>
        </w:rPr>
        <w:t xml:space="preserve"> "Общественная палата призвана обеспечить согласование общественно значимых интересов граждан Российской Федерации, общественных объединений, органов государственной власти и органов местного самоуправления для решения наиболее важных вопросов экономического и социального развития, обеспечения национальной безопасности, защиты прав и свобод граждан Российской Федерации, конституционного строя Российской Федерации и демократических принципов развития гражданского общества в Российской Федерации путем:</w:t>
      </w:r>
    </w:p>
    <w:p w:rsidR="00E91ED3" w:rsidRDefault="007423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hyperlink r:id="rId16" w:history="1">
        <w:r w:rsidR="00E91ED3">
          <w:rPr>
            <w:rFonts w:cs="Calibri"/>
            <w:color w:val="0000FF"/>
          </w:rPr>
          <w:t>1</w:t>
        </w:r>
      </w:hyperlink>
      <w:r w:rsidR="00E91ED3">
        <w:rPr>
          <w:rFonts w:cs="Calibri"/>
        </w:rPr>
        <w:t>) привлечения граждан и общественных объединений к реализации государственной политики;</w:t>
      </w:r>
    </w:p>
    <w:p w:rsidR="00E91ED3" w:rsidRDefault="007423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hyperlink r:id="rId17" w:history="1">
        <w:r w:rsidR="00E91ED3">
          <w:rPr>
            <w:rFonts w:cs="Calibri"/>
            <w:color w:val="0000FF"/>
          </w:rPr>
          <w:t>2</w:t>
        </w:r>
      </w:hyperlink>
      <w:r w:rsidR="00E91ED3">
        <w:rPr>
          <w:rFonts w:cs="Calibri"/>
        </w:rPr>
        <w:t>) выдвижения и поддержки гражданских инициатив, имеющих общероссийское значение и направленных на реализацию конституционных прав, свобод и законных интересов граждан и общественных объединений");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- Указ Президента Российской Федерации от 7 мая 2012 г. N 597 "О мероприятиях по реализации государственной социальной политики" (</w:t>
      </w:r>
      <w:hyperlink r:id="rId18" w:history="1">
        <w:r>
          <w:rPr>
            <w:rFonts w:cs="Calibri"/>
            <w:color w:val="0000FF"/>
          </w:rPr>
          <w:t>подпункт "к" пункта 1</w:t>
        </w:r>
      </w:hyperlink>
      <w:r>
        <w:rPr>
          <w:rFonts w:cs="Calibri"/>
        </w:rPr>
        <w:t xml:space="preserve"> "...обеспечить формирование независимой системы оценки качества работы организаций, оказывающих социальные услуги, включая определение критериев эффективности работы таких организаций и введение публичных рейтингов их деятельности");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 xml:space="preserve">- </w:t>
      </w:r>
      <w:hyperlink r:id="rId19" w:history="1">
        <w:r>
          <w:rPr>
            <w:rFonts w:cs="Calibri"/>
            <w:color w:val="0000FF"/>
          </w:rPr>
          <w:t>постановление</w:t>
        </w:r>
      </w:hyperlink>
      <w:r>
        <w:rPr>
          <w:rFonts w:cs="Calibri"/>
        </w:rPr>
        <w:t xml:space="preserve"> Правительства Российской Федерации от 30 марта 2013 г. N 286 "О формировании независимой системы оценки качества работы организаций, оказывающих социальные услуги";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 xml:space="preserve">- </w:t>
      </w:r>
      <w:hyperlink r:id="rId20" w:history="1">
        <w:r>
          <w:rPr>
            <w:rFonts w:cs="Calibri"/>
            <w:color w:val="0000FF"/>
          </w:rPr>
          <w:t>постановление</w:t>
        </w:r>
      </w:hyperlink>
      <w:r>
        <w:rPr>
          <w:rFonts w:cs="Calibri"/>
        </w:rPr>
        <w:t xml:space="preserve"> Правительства Российской Федерации от 10 июля 2013 г. N 582 "Об утверждении Правил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организации";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 xml:space="preserve">- </w:t>
      </w:r>
      <w:hyperlink r:id="rId21" w:history="1">
        <w:r>
          <w:rPr>
            <w:rFonts w:cs="Calibri"/>
            <w:color w:val="0000FF"/>
          </w:rPr>
          <w:t>постановление</w:t>
        </w:r>
      </w:hyperlink>
      <w:r>
        <w:rPr>
          <w:rFonts w:cs="Calibri"/>
        </w:rPr>
        <w:t xml:space="preserve"> Правительства Российской Федерации от 5 августа 2013 г. N 662 "Об осуществлении мониторинга системы образования";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 xml:space="preserve">- </w:t>
      </w:r>
      <w:hyperlink r:id="rId22" w:history="1">
        <w:r>
          <w:rPr>
            <w:rFonts w:cs="Calibri"/>
            <w:color w:val="0000FF"/>
          </w:rPr>
          <w:t>распоряжение</w:t>
        </w:r>
      </w:hyperlink>
      <w:r>
        <w:rPr>
          <w:rFonts w:cs="Calibri"/>
        </w:rPr>
        <w:t xml:space="preserve"> Правительства Российской Федерации от 30 марта 2013 г. N 487-р о плане мероприятий по формированию независимой системы оценки качества работы организаций, оказывающих социальные услуги, на 2013 - 2015 годы;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 xml:space="preserve">- Государственная </w:t>
      </w:r>
      <w:hyperlink r:id="rId23" w:history="1">
        <w:r>
          <w:rPr>
            <w:rFonts w:cs="Calibri"/>
            <w:color w:val="0000FF"/>
          </w:rPr>
          <w:t>программа</w:t>
        </w:r>
      </w:hyperlink>
      <w:r>
        <w:rPr>
          <w:rFonts w:cs="Calibri"/>
        </w:rPr>
        <w:t xml:space="preserve"> Российской Федерации "Развитие образования" на 2013 - 2020 годы, утвержденная распоряжением Правительства Российской Федерации от 15 мая 2013 г. N 792-р;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 xml:space="preserve">- </w:t>
      </w:r>
      <w:hyperlink r:id="rId24" w:history="1">
        <w:r>
          <w:rPr>
            <w:rFonts w:cs="Calibri"/>
            <w:color w:val="0000FF"/>
          </w:rPr>
          <w:t>приказ</w:t>
        </w:r>
      </w:hyperlink>
      <w:r>
        <w:rPr>
          <w:rFonts w:cs="Calibri"/>
        </w:rPr>
        <w:t xml:space="preserve"> Минобрнауки России от 14 июня 2013 г. N 462 "Об утверждении порядка проведения самообследования образовательной организации" (далее - Порядок);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- приказ Минобрнауки России от 13 августа 2013 г. N 951 "О создании рабочей группы по реализации плана мероприятий по формированию независимой системы оценки качества работы организаций, оказывающих социальные услуги, на 2013 - 2015 годы, утвержденного распоряжением Правительства Российской Федерации от 30 марта 2013 г. N 487-р".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 xml:space="preserve">В качестве инструктивно-методической базы в части подготовки информации о результатах работы образовательной организации рекомендуется использовать </w:t>
      </w:r>
      <w:hyperlink r:id="rId25" w:history="1">
        <w:r>
          <w:rPr>
            <w:rFonts w:cs="Calibri"/>
            <w:color w:val="0000FF"/>
          </w:rPr>
          <w:t>письмо</w:t>
        </w:r>
      </w:hyperlink>
      <w:r>
        <w:rPr>
          <w:rFonts w:cs="Calibri"/>
        </w:rPr>
        <w:t xml:space="preserve"> Минобрнауки России от 28 октября 2010 г. N 13-312 "О подготовке публичных докладов".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--------------------------------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bookmarkStart w:id="21" w:name="Par192"/>
      <w:bookmarkEnd w:id="21"/>
      <w:r>
        <w:rPr>
          <w:rFonts w:cs="Calibri"/>
        </w:rPr>
        <w:t>&lt;*&gt; Показатели деятельности образовательной организации, подлежащей самообследованию, устанавливаются Минобрнауки России (</w:t>
      </w:r>
      <w:hyperlink r:id="rId26" w:history="1">
        <w:r>
          <w:rPr>
            <w:rFonts w:cs="Calibri"/>
            <w:color w:val="0000FF"/>
          </w:rPr>
          <w:t>п. 3 части 2 статьи 29</w:t>
        </w:r>
      </w:hyperlink>
      <w:r>
        <w:rPr>
          <w:rFonts w:cs="Calibri"/>
        </w:rPr>
        <w:t xml:space="preserve"> Федерального закона).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 xml:space="preserve">Во исполнение </w:t>
      </w:r>
      <w:hyperlink r:id="rId27" w:history="1">
        <w:r>
          <w:rPr>
            <w:rFonts w:cs="Calibri"/>
            <w:color w:val="0000FF"/>
          </w:rPr>
          <w:t>п. 4</w:t>
        </w:r>
      </w:hyperlink>
      <w:r>
        <w:rPr>
          <w:rFonts w:cs="Calibri"/>
        </w:rPr>
        <w:t xml:space="preserve"> Правил осуществления мониторинга системы образования, утвержденных постановлением Правительства Российской Федерации от 5 августа 2013 г. N 662, в IV квартале 2013 г. Минобрнауки России будут утверждены показатели мониторинга системы образования, методика их расчета, а также технический регламент оформления и представления на сайте статистической информации о деятельности образовательной организации.</w:t>
      </w: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E91ED3" w:rsidRDefault="00E91E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E91ED3" w:rsidRDefault="00E91ED3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cs="Calibri"/>
          <w:sz w:val="2"/>
          <w:szCs w:val="2"/>
        </w:rPr>
      </w:pPr>
    </w:p>
    <w:p w:rsidR="009F774F" w:rsidRDefault="009F774F"/>
    <w:sectPr w:rsidR="009F774F" w:rsidSect="007423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ED3"/>
    <w:rsid w:val="00200C49"/>
    <w:rsid w:val="00220F5E"/>
    <w:rsid w:val="003D3EC0"/>
    <w:rsid w:val="00437A9C"/>
    <w:rsid w:val="0056585B"/>
    <w:rsid w:val="00742303"/>
    <w:rsid w:val="00917D5B"/>
    <w:rsid w:val="009F774F"/>
    <w:rsid w:val="00AC7CF5"/>
    <w:rsid w:val="00C81E0F"/>
    <w:rsid w:val="00E91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5F2017CE1643B14E900CC258D67CF1369F1062D9CFD78B6F9BB20634EzFcCL" TargetMode="External"/><Relationship Id="rId13" Type="http://schemas.openxmlformats.org/officeDocument/2006/relationships/hyperlink" Target="consultantplus://offline/ref=75F2017CE1643B14E900CC258D67CF1369F3012794FD78B6F9BB20634EFC88BB8C15B18D4ED7137Cz1c5L" TargetMode="External"/><Relationship Id="rId18" Type="http://schemas.openxmlformats.org/officeDocument/2006/relationships/hyperlink" Target="consultantplus://offline/ref=75F2017CE1643B14E900CC258D67CF1369F70D2D98FD78B6F9BB20634EFC88BB8C15B18D4ED6107Fz1c2L" TargetMode="External"/><Relationship Id="rId26" Type="http://schemas.openxmlformats.org/officeDocument/2006/relationships/hyperlink" Target="consultantplus://offline/ref=75F2017CE1643B14E900CC258D67CF1369F3012794FD78B6F9BB20634EFC88BB8C15B18D4ED6147Fz1cBL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75F2017CE1643B14E900CC258D67CF1369F0042B9AF178B6F9BB20634EFC88BB8C15B18D4ED6107Dz1c5L" TargetMode="External"/><Relationship Id="rId7" Type="http://schemas.openxmlformats.org/officeDocument/2006/relationships/hyperlink" Target="consultantplus://offline/ref=75F2017CE1643B14E900CC258D67CF1369F3012794FD78B6F9BB20634EzFcCL" TargetMode="External"/><Relationship Id="rId12" Type="http://schemas.openxmlformats.org/officeDocument/2006/relationships/hyperlink" Target="consultantplus://offline/ref=75F2017CE1643B14E900CC258D67CF1369F1062D9CFD78B6F9BB20634EzFcCL" TargetMode="External"/><Relationship Id="rId17" Type="http://schemas.openxmlformats.org/officeDocument/2006/relationships/hyperlink" Target="consultantplus://offline/ref=75F2017CE1643B14E900CC258D67CF1369F305279BFC78B6F9BB20634EFC88BB8C15B18D4ED6107Dz1c5L" TargetMode="External"/><Relationship Id="rId25" Type="http://schemas.openxmlformats.org/officeDocument/2006/relationships/hyperlink" Target="consultantplus://offline/ref=75F2017CE1643B14E900C53C8A67CF136CFC022C9EF978B6F9BB20634EzFcC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5F2017CE1643B14E900CC258D67CF1369F305279BFC78B6F9BB20634EFC88BB8C15B18D4ED6107Dz1c6L" TargetMode="External"/><Relationship Id="rId20" Type="http://schemas.openxmlformats.org/officeDocument/2006/relationships/hyperlink" Target="consultantplus://offline/ref=75F2017CE1643B14E900CC258D67CF1369F10D2C98FB78B6F9BB20634EzFcCL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5F2017CE1643B14E900CC258D67CF1369F3012794FD78B6F9BB20634EzFcCL" TargetMode="External"/><Relationship Id="rId11" Type="http://schemas.openxmlformats.org/officeDocument/2006/relationships/hyperlink" Target="consultantplus://offline/ref=75F2017CE1643B14E900CC258D67CF1369F3012794FD78B6F9BB20634EzFcCL" TargetMode="External"/><Relationship Id="rId24" Type="http://schemas.openxmlformats.org/officeDocument/2006/relationships/hyperlink" Target="consultantplus://offline/ref=75F2017CE1643B14E900CC258D67CF1369F10C289EF178B6F9BB20634EzFcCL" TargetMode="External"/><Relationship Id="rId5" Type="http://schemas.openxmlformats.org/officeDocument/2006/relationships/hyperlink" Target="consultantplus://offline/ref=75F2017CE1643B14E900CC258D67CF1369F1062D9CFD78B6F9BB20634EzFcCL" TargetMode="External"/><Relationship Id="rId15" Type="http://schemas.openxmlformats.org/officeDocument/2006/relationships/hyperlink" Target="consultantplus://offline/ref=75F2017CE1643B14E900CC258D67CF1369F305279BFC78B6F9BB20634EFC88BB8C15B18D4ED6107Dz1c0L" TargetMode="External"/><Relationship Id="rId23" Type="http://schemas.openxmlformats.org/officeDocument/2006/relationships/hyperlink" Target="consultantplus://offline/ref=75F2017CE1643B14E900CC258D67CF1369F1022A95FE78B6F9BB20634EFC88BB8C15B18D4ED61275z1c6L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75F2017CE1643B14E900CC258D67CF1369F10D2C98FB78B6F9BB20634EFC88BB8C15B18D4ED6107Dz1c3L" TargetMode="External"/><Relationship Id="rId19" Type="http://schemas.openxmlformats.org/officeDocument/2006/relationships/hyperlink" Target="consultantplus://offline/ref=75F2017CE1643B14E900CC258D67CF1369F1002D9FFF78B6F9BB20634EFC88BB8C15B18D4ED6107Cz1cB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5F2017CE1643B14E900CC258D67CF1369F3012794FD78B6F9BB20634EFC88BB8C15B18D4ED7137Dz1c4L" TargetMode="External"/><Relationship Id="rId14" Type="http://schemas.openxmlformats.org/officeDocument/2006/relationships/hyperlink" Target="consultantplus://offline/ref=75F2017CE1643B14E900CC258D67CF1369F3012794FD78B6F9BB20634EFC88BB8C15B18D4ED7137Cz1c3L" TargetMode="External"/><Relationship Id="rId22" Type="http://schemas.openxmlformats.org/officeDocument/2006/relationships/hyperlink" Target="consultantplus://offline/ref=75F2017CE1643B14E900CC258D67CF1369F1002D9DF178B6F9BB20634EzFcCL" TargetMode="External"/><Relationship Id="rId27" Type="http://schemas.openxmlformats.org/officeDocument/2006/relationships/hyperlink" Target="consultantplus://offline/ref=75F2017CE1643B14E900CC258D67CF1369F0042B9AF178B6F9BB20634EFC88BB8C15B18D4ED6107Dz1c5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5200</Words>
  <Characters>29644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34775</CharactersWithSpaces>
  <SharedDoc>false</SharedDoc>
  <HLinks>
    <vt:vector size="174" baseType="variant">
      <vt:variant>
        <vt:i4>3866683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consultantplus://offline/ref=75F2017CE1643B14E900CC258D67CF1369F0042B9AF178B6F9BB20634EFC88BB8C15B18D4ED6107Dz1c5L</vt:lpwstr>
      </vt:variant>
      <vt:variant>
        <vt:lpwstr/>
      </vt:variant>
      <vt:variant>
        <vt:i4>3866681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consultantplus://offline/ref=75F2017CE1643B14E900CC258D67CF1369F3012794FD78B6F9BB20634EFC88BB8C15B18D4ED6147Fz1cBL</vt:lpwstr>
      </vt:variant>
      <vt:variant>
        <vt:lpwstr/>
      </vt:variant>
      <vt:variant>
        <vt:i4>196608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consultantplus://offline/ref=75F2017CE1643B14E900C53C8A67CF136CFC022C9EF978B6F9BB20634EzFcCL</vt:lpwstr>
      </vt:variant>
      <vt:variant>
        <vt:lpwstr/>
      </vt:variant>
      <vt:variant>
        <vt:i4>131087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consultantplus://offline/ref=75F2017CE1643B14E900CC258D67CF1369F10C289EF178B6F9BB20634EzFcCL</vt:lpwstr>
      </vt:variant>
      <vt:variant>
        <vt:lpwstr/>
      </vt:variant>
      <vt:variant>
        <vt:i4>3866735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consultantplus://offline/ref=75F2017CE1643B14E900CC258D67CF1369F1022A95FE78B6F9BB20634EFC88BB8C15B18D4ED61275z1c6L</vt:lpwstr>
      </vt:variant>
      <vt:variant>
        <vt:lpwstr/>
      </vt:variant>
      <vt:variant>
        <vt:i4>131073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consultantplus://offline/ref=75F2017CE1643B14E900CC258D67CF1369F1002D9DF178B6F9BB20634EzFcCL</vt:lpwstr>
      </vt:variant>
      <vt:variant>
        <vt:lpwstr/>
      </vt:variant>
      <vt:variant>
        <vt:i4>3866683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consultantplus://offline/ref=75F2017CE1643B14E900CC258D67CF1369F0042B9AF178B6F9BB20634EFC88BB8C15B18D4ED6107Dz1c5L</vt:lpwstr>
      </vt:variant>
      <vt:variant>
        <vt:lpwstr/>
      </vt:variant>
      <vt:variant>
        <vt:i4>131165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consultantplus://offline/ref=75F2017CE1643B14E900CC258D67CF1369F10D2C98FB78B6F9BB20634EzFcCL</vt:lpwstr>
      </vt:variant>
      <vt:variant>
        <vt:lpwstr/>
      </vt:variant>
      <vt:variant>
        <vt:i4>3866680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consultantplus://offline/ref=75F2017CE1643B14E900CC258D67CF1369F1002D9FFF78B6F9BB20634EFC88BB8C15B18D4ED6107Cz1cBL</vt:lpwstr>
      </vt:variant>
      <vt:variant>
        <vt:lpwstr/>
      </vt:variant>
      <vt:variant>
        <vt:i4>3866723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consultantplus://offline/ref=75F2017CE1643B14E900CC258D67CF1369F70D2D98FD78B6F9BB20634EFC88BB8C15B18D4ED6107Fz1c2L</vt:lpwstr>
      </vt:variant>
      <vt:variant>
        <vt:lpwstr/>
      </vt:variant>
      <vt:variant>
        <vt:i4>3866685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consultantplus://offline/ref=75F2017CE1643B14E900CC258D67CF1369F305279BFC78B6F9BB20634EFC88BB8C15B18D4ED6107Dz1c5L</vt:lpwstr>
      </vt:variant>
      <vt:variant>
        <vt:lpwstr/>
      </vt:variant>
      <vt:variant>
        <vt:i4>3866686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consultantplus://offline/ref=75F2017CE1643B14E900CC258D67CF1369F305279BFC78B6F9BB20634EFC88BB8C15B18D4ED6107Dz1c6L</vt:lpwstr>
      </vt:variant>
      <vt:variant>
        <vt:lpwstr/>
      </vt:variant>
      <vt:variant>
        <vt:i4>3866680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consultantplus://offline/ref=75F2017CE1643B14E900CC258D67CF1369F305279BFC78B6F9BB20634EFC88BB8C15B18D4ED6107Dz1c0L</vt:lpwstr>
      </vt:variant>
      <vt:variant>
        <vt:lpwstr/>
      </vt:variant>
      <vt:variant>
        <vt:i4>3866731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consultantplus://offline/ref=75F2017CE1643B14E900CC258D67CF1369F3012794FD78B6F9BB20634EFC88BB8C15B18D4ED7137Cz1c3L</vt:lpwstr>
      </vt:variant>
      <vt:variant>
        <vt:lpwstr/>
      </vt:variant>
      <vt:variant>
        <vt:i4>3866733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consultantplus://offline/ref=75F2017CE1643B14E900CC258D67CF1369F3012794FD78B6F9BB20634EFC88BB8C15B18D4ED7137Cz1c5L</vt:lpwstr>
      </vt:variant>
      <vt:variant>
        <vt:lpwstr/>
      </vt:variant>
      <vt:variant>
        <vt:i4>6422587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Par192</vt:lpwstr>
      </vt:variant>
      <vt:variant>
        <vt:i4>6750258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Par107</vt:lpwstr>
      </vt:variant>
      <vt:variant>
        <vt:i4>131157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consultantplus://offline/ref=75F2017CE1643B14E900CC258D67CF1369F1062D9CFD78B6F9BB20634EzFcCL</vt:lpwstr>
      </vt:variant>
      <vt:variant>
        <vt:lpwstr/>
      </vt:variant>
      <vt:variant>
        <vt:i4>131156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consultantplus://offline/ref=75F2017CE1643B14E900CC258D67CF1369F3012794FD78B6F9BB20634EzFcCL</vt:lpwstr>
      </vt:variant>
      <vt:variant>
        <vt:lpwstr/>
      </vt:variant>
      <vt:variant>
        <vt:i4>6422587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Par192</vt:lpwstr>
      </vt:variant>
      <vt:variant>
        <vt:i4>6750258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Par107</vt:lpwstr>
      </vt:variant>
      <vt:variant>
        <vt:i4>3866727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consultantplus://offline/ref=75F2017CE1643B14E900CC258D67CF1369F10D2C98FB78B6F9BB20634EFC88BB8C15B18D4ED6107Dz1c3L</vt:lpwstr>
      </vt:variant>
      <vt:variant>
        <vt:lpwstr/>
      </vt:variant>
      <vt:variant>
        <vt:i4>3866731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consultantplus://offline/ref=75F2017CE1643B14E900CC258D67CF1369F3012794FD78B6F9BB20634EFC88BB8C15B18D4ED7137Dz1c4L</vt:lpwstr>
      </vt:variant>
      <vt:variant>
        <vt:lpwstr/>
      </vt:variant>
      <vt:variant>
        <vt:i4>131157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consultantplus://offline/ref=75F2017CE1643B14E900CC258D67CF1369F1062D9CFD78B6F9BB20634EzFcCL</vt:lpwstr>
      </vt:variant>
      <vt:variant>
        <vt:lpwstr/>
      </vt:variant>
      <vt:variant>
        <vt:i4>131156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consultantplus://offline/ref=75F2017CE1643B14E900CC258D67CF1369F3012794FD78B6F9BB20634EzFcCL</vt:lpwstr>
      </vt:variant>
      <vt:variant>
        <vt:lpwstr/>
      </vt:variant>
      <vt:variant>
        <vt:i4>131156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consultantplus://offline/ref=75F2017CE1643B14E900CC258D67CF1369F3012794FD78B6F9BB20634EzFcCL</vt:lpwstr>
      </vt:variant>
      <vt:variant>
        <vt:lpwstr/>
      </vt:variant>
      <vt:variant>
        <vt:i4>131157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consultantplus://offline/ref=75F2017CE1643B14E900CC258D67CF1369F1062D9CFD78B6F9BB20634EzFcCL</vt:lpwstr>
      </vt:variant>
      <vt:variant>
        <vt:lpwstr/>
      </vt:variant>
      <vt:variant>
        <vt:i4>5373954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Par31</vt:lpwstr>
      </vt:variant>
      <vt:variant>
        <vt:i4>5439490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evstafieva.ei</dc:creator>
  <cp:lastModifiedBy>Лебедев Сергей</cp:lastModifiedBy>
  <cp:revision>2</cp:revision>
  <dcterms:created xsi:type="dcterms:W3CDTF">2017-01-08T08:29:00Z</dcterms:created>
  <dcterms:modified xsi:type="dcterms:W3CDTF">2017-01-08T08:29:00Z</dcterms:modified>
</cp:coreProperties>
</file>